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129" w:rsidRPr="00DE5F88" w:rsidRDefault="00DE5F88" w:rsidP="00211108">
      <w:pPr>
        <w:jc w:val="center"/>
        <w:rPr>
          <w:rFonts w:ascii="黑体" w:eastAsia="黑体" w:hAnsi="黑体"/>
          <w:sz w:val="32"/>
          <w:szCs w:val="32"/>
        </w:rPr>
      </w:pPr>
      <w:r w:rsidRPr="00DE5F88">
        <w:rPr>
          <w:rFonts w:ascii="黑体" w:eastAsia="黑体" w:hAnsi="黑体" w:hint="eastAsia"/>
          <w:sz w:val="32"/>
          <w:szCs w:val="32"/>
        </w:rPr>
        <w:t>单一来源设备采购说明</w:t>
      </w:r>
    </w:p>
    <w:p w:rsidR="000D5551" w:rsidRDefault="00DE5F88" w:rsidP="00211108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——</w:t>
      </w:r>
      <w:r w:rsidR="00BA0349" w:rsidRPr="00BA0349">
        <w:rPr>
          <w:rFonts w:hint="eastAsia"/>
          <w:sz w:val="30"/>
          <w:szCs w:val="30"/>
        </w:rPr>
        <w:t>电场式微粒制备仪</w:t>
      </w:r>
    </w:p>
    <w:p w:rsidR="0033213F" w:rsidRPr="00680129" w:rsidRDefault="0033213F" w:rsidP="00211108">
      <w:pPr>
        <w:jc w:val="center"/>
        <w:rPr>
          <w:sz w:val="30"/>
          <w:szCs w:val="30"/>
        </w:rPr>
      </w:pPr>
    </w:p>
    <w:p w:rsidR="00211108" w:rsidRPr="0033213F" w:rsidRDefault="0033213F" w:rsidP="00211108">
      <w:pPr>
        <w:jc w:val="left"/>
        <w:rPr>
          <w:rFonts w:ascii="微软雅黑" w:eastAsia="微软雅黑" w:hAnsi="微软雅黑"/>
          <w:sz w:val="24"/>
          <w:szCs w:val="24"/>
        </w:rPr>
      </w:pPr>
      <w:proofErr w:type="gramStart"/>
      <w:r w:rsidRPr="0033213F">
        <w:rPr>
          <w:rFonts w:ascii="微软雅黑" w:eastAsia="微软雅黑" w:hAnsi="微软雅黑" w:hint="eastAsia"/>
          <w:sz w:val="24"/>
          <w:szCs w:val="24"/>
        </w:rPr>
        <w:t>一</w:t>
      </w:r>
      <w:proofErr w:type="gramEnd"/>
      <w:r w:rsidRPr="0033213F">
        <w:rPr>
          <w:rFonts w:ascii="微软雅黑" w:eastAsia="微软雅黑" w:hAnsi="微软雅黑" w:hint="eastAsia"/>
          <w:sz w:val="24"/>
          <w:szCs w:val="24"/>
        </w:rPr>
        <w:t>．电场式微粒制备仪的购置必要性</w:t>
      </w:r>
    </w:p>
    <w:p w:rsidR="00DE5F88" w:rsidRDefault="00DE5F88" w:rsidP="005E0DD0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西北大学化工学院《药品食品质量分析与安全控制教学实验室建设》项目</w:t>
      </w:r>
      <w:r w:rsidR="00D052A9">
        <w:rPr>
          <w:rFonts w:hint="eastAsia"/>
          <w:sz w:val="24"/>
          <w:szCs w:val="24"/>
        </w:rPr>
        <w:t>招标的</w:t>
      </w:r>
      <w:r w:rsidR="000C3CFC" w:rsidRPr="00680129">
        <w:rPr>
          <w:rFonts w:hint="eastAsia"/>
          <w:sz w:val="24"/>
          <w:szCs w:val="24"/>
        </w:rPr>
        <w:t>电场式微粒制备仪，</w:t>
      </w:r>
      <w:r w:rsidR="00D052A9">
        <w:rPr>
          <w:rFonts w:hint="eastAsia"/>
          <w:sz w:val="24"/>
          <w:szCs w:val="24"/>
        </w:rPr>
        <w:t>是基于</w:t>
      </w:r>
      <w:r w:rsidR="00B24F67" w:rsidRPr="00680129">
        <w:rPr>
          <w:rFonts w:hint="eastAsia"/>
          <w:sz w:val="24"/>
          <w:szCs w:val="24"/>
        </w:rPr>
        <w:t>强制电场下智能化微胶</w:t>
      </w:r>
      <w:r w:rsidR="00F804FE" w:rsidRPr="00680129">
        <w:rPr>
          <w:rFonts w:hint="eastAsia"/>
          <w:sz w:val="24"/>
          <w:szCs w:val="24"/>
        </w:rPr>
        <w:t>囊</w:t>
      </w:r>
      <w:r w:rsidR="00B24F67" w:rsidRPr="00680129">
        <w:rPr>
          <w:rFonts w:hint="eastAsia"/>
          <w:sz w:val="24"/>
          <w:szCs w:val="24"/>
        </w:rPr>
        <w:t>制备系统</w:t>
      </w:r>
      <w:r w:rsidR="00F804FE" w:rsidRPr="00680129">
        <w:rPr>
          <w:rFonts w:hint="eastAsia"/>
          <w:sz w:val="24"/>
          <w:szCs w:val="24"/>
        </w:rPr>
        <w:t>的</w:t>
      </w:r>
      <w:r w:rsidR="00D052A9">
        <w:rPr>
          <w:rFonts w:hint="eastAsia"/>
          <w:sz w:val="24"/>
          <w:szCs w:val="24"/>
        </w:rPr>
        <w:t>独家</w:t>
      </w:r>
      <w:r w:rsidR="00F804FE" w:rsidRPr="00680129">
        <w:rPr>
          <w:rFonts w:hint="eastAsia"/>
          <w:sz w:val="24"/>
          <w:szCs w:val="24"/>
        </w:rPr>
        <w:t>设计</w:t>
      </w:r>
      <w:r w:rsidR="00D052A9">
        <w:rPr>
          <w:rFonts w:hint="eastAsia"/>
          <w:sz w:val="24"/>
          <w:szCs w:val="24"/>
        </w:rPr>
        <w:t>加工设备</w:t>
      </w:r>
      <w:r>
        <w:rPr>
          <w:rFonts w:hint="eastAsia"/>
          <w:sz w:val="24"/>
          <w:szCs w:val="24"/>
        </w:rPr>
        <w:t>。</w:t>
      </w:r>
      <w:r w:rsidR="002D2D79">
        <w:rPr>
          <w:rFonts w:hint="eastAsia"/>
          <w:sz w:val="24"/>
          <w:szCs w:val="24"/>
        </w:rPr>
        <w:t>该设备</w:t>
      </w:r>
      <w:r w:rsidRPr="00680129">
        <w:rPr>
          <w:rFonts w:hint="eastAsia"/>
          <w:sz w:val="24"/>
          <w:szCs w:val="24"/>
        </w:rPr>
        <w:t>除</w:t>
      </w:r>
      <w:r w:rsidR="002D2D79">
        <w:rPr>
          <w:rFonts w:hint="eastAsia"/>
          <w:sz w:val="24"/>
          <w:szCs w:val="24"/>
        </w:rPr>
        <w:t>了</w:t>
      </w:r>
      <w:r w:rsidRPr="00680129">
        <w:rPr>
          <w:rFonts w:hint="eastAsia"/>
          <w:sz w:val="24"/>
          <w:szCs w:val="24"/>
        </w:rPr>
        <w:t>必须具有一般脉冲电场发生器的电器特征外，还要兼顾生物微粒制剂的制备特征，即保证生物微粒制剂的球形度，粒径偏差和生物活性</w:t>
      </w:r>
      <w:r>
        <w:rPr>
          <w:rFonts w:hint="eastAsia"/>
          <w:sz w:val="24"/>
          <w:szCs w:val="24"/>
        </w:rPr>
        <w:t>，是高校</w:t>
      </w:r>
      <w:r w:rsidR="002D2D79">
        <w:rPr>
          <w:rFonts w:hint="eastAsia"/>
          <w:sz w:val="24"/>
          <w:szCs w:val="24"/>
        </w:rPr>
        <w:t>制药工程专业本科生专业核心课《</w:t>
      </w:r>
      <w:r w:rsidR="00F41A57">
        <w:rPr>
          <w:rFonts w:hint="eastAsia"/>
          <w:sz w:val="24"/>
          <w:szCs w:val="24"/>
        </w:rPr>
        <w:t>工业</w:t>
      </w:r>
      <w:r>
        <w:rPr>
          <w:rFonts w:hint="eastAsia"/>
          <w:sz w:val="24"/>
          <w:szCs w:val="24"/>
        </w:rPr>
        <w:t>药剂学实验</w:t>
      </w:r>
      <w:r w:rsidR="002D2D79">
        <w:rPr>
          <w:rFonts w:hint="eastAsia"/>
          <w:sz w:val="24"/>
          <w:szCs w:val="24"/>
        </w:rPr>
        <w:t>》</w:t>
      </w:r>
      <w:r>
        <w:rPr>
          <w:rFonts w:hint="eastAsia"/>
          <w:sz w:val="24"/>
          <w:szCs w:val="24"/>
        </w:rPr>
        <w:t>相关的</w:t>
      </w:r>
      <w:r w:rsidR="002D2D79">
        <w:rPr>
          <w:rFonts w:hint="eastAsia"/>
          <w:sz w:val="24"/>
          <w:szCs w:val="24"/>
        </w:rPr>
        <w:t>实验</w:t>
      </w:r>
      <w:r>
        <w:rPr>
          <w:rFonts w:hint="eastAsia"/>
          <w:sz w:val="24"/>
          <w:szCs w:val="24"/>
        </w:rPr>
        <w:t>教学设备。</w:t>
      </w:r>
    </w:p>
    <w:p w:rsidR="0033213F" w:rsidRPr="0033213F" w:rsidRDefault="0033213F" w:rsidP="0033213F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 w:rsidRPr="0033213F">
        <w:rPr>
          <w:rFonts w:ascii="微软雅黑" w:eastAsia="微软雅黑" w:hAnsi="微软雅黑" w:hint="eastAsia"/>
          <w:sz w:val="24"/>
          <w:szCs w:val="24"/>
        </w:rPr>
        <w:t>二．主要技术参数</w:t>
      </w:r>
    </w:p>
    <w:p w:rsidR="00972AF4" w:rsidRDefault="00DE5F88" w:rsidP="005E0DD0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680129">
        <w:rPr>
          <w:rFonts w:hint="eastAsia"/>
          <w:sz w:val="24"/>
          <w:szCs w:val="24"/>
        </w:rPr>
        <w:t>电场式微粒制备仪</w:t>
      </w:r>
      <w:r>
        <w:rPr>
          <w:rFonts w:hint="eastAsia"/>
          <w:sz w:val="24"/>
          <w:szCs w:val="24"/>
        </w:rPr>
        <w:t>的</w:t>
      </w:r>
      <w:r w:rsidR="00BF22A9" w:rsidRPr="00680129">
        <w:rPr>
          <w:rFonts w:hint="eastAsia"/>
          <w:sz w:val="24"/>
          <w:szCs w:val="24"/>
        </w:rPr>
        <w:t>本质</w:t>
      </w:r>
      <w:r w:rsidR="00D052A9">
        <w:rPr>
          <w:rFonts w:hint="eastAsia"/>
          <w:sz w:val="24"/>
          <w:szCs w:val="24"/>
        </w:rPr>
        <w:t>特征</w:t>
      </w:r>
      <w:r w:rsidR="00BF22A9" w:rsidRPr="00680129">
        <w:rPr>
          <w:rFonts w:hint="eastAsia"/>
          <w:sz w:val="24"/>
          <w:szCs w:val="24"/>
        </w:rPr>
        <w:t>是</w:t>
      </w:r>
      <w:r w:rsidR="00F804FE" w:rsidRPr="00680129">
        <w:rPr>
          <w:rFonts w:hint="eastAsia"/>
          <w:sz w:val="24"/>
          <w:szCs w:val="24"/>
        </w:rPr>
        <w:t>采用高压脉冲电场为物理</w:t>
      </w:r>
      <w:r w:rsidR="00D052A9">
        <w:rPr>
          <w:rFonts w:hint="eastAsia"/>
          <w:sz w:val="24"/>
          <w:szCs w:val="24"/>
        </w:rPr>
        <w:t>精确</w:t>
      </w:r>
      <w:r w:rsidR="00F804FE" w:rsidRPr="00680129">
        <w:rPr>
          <w:rFonts w:hint="eastAsia"/>
          <w:sz w:val="24"/>
          <w:szCs w:val="24"/>
        </w:rPr>
        <w:t>调控手段，</w:t>
      </w:r>
      <w:r>
        <w:rPr>
          <w:rFonts w:hint="eastAsia"/>
          <w:sz w:val="24"/>
          <w:szCs w:val="24"/>
        </w:rPr>
        <w:t>实现负载</w:t>
      </w:r>
      <w:r w:rsidR="00F804FE" w:rsidRPr="00680129">
        <w:rPr>
          <w:rFonts w:hint="eastAsia"/>
          <w:sz w:val="24"/>
          <w:szCs w:val="24"/>
        </w:rPr>
        <w:t>细胞或</w:t>
      </w:r>
      <w:r w:rsidR="00E32426" w:rsidRPr="00680129">
        <w:rPr>
          <w:rFonts w:hint="eastAsia"/>
          <w:sz w:val="24"/>
          <w:szCs w:val="24"/>
        </w:rPr>
        <w:t>蛋白</w:t>
      </w:r>
      <w:r>
        <w:rPr>
          <w:rFonts w:hint="eastAsia"/>
          <w:sz w:val="24"/>
          <w:szCs w:val="24"/>
        </w:rPr>
        <w:t>质</w:t>
      </w:r>
      <w:r w:rsidR="00F804FE" w:rsidRPr="00680129">
        <w:rPr>
          <w:rFonts w:hint="eastAsia"/>
          <w:sz w:val="24"/>
          <w:szCs w:val="24"/>
        </w:rPr>
        <w:t>药物</w:t>
      </w:r>
      <w:r>
        <w:rPr>
          <w:rFonts w:hint="eastAsia"/>
          <w:sz w:val="24"/>
          <w:szCs w:val="24"/>
        </w:rPr>
        <w:t>的微胶囊制剂的</w:t>
      </w:r>
      <w:r w:rsidR="00F804FE" w:rsidRPr="00680129">
        <w:rPr>
          <w:rFonts w:hint="eastAsia"/>
          <w:sz w:val="24"/>
          <w:szCs w:val="24"/>
        </w:rPr>
        <w:t>制备</w:t>
      </w:r>
      <w:r w:rsidR="000C3CFC" w:rsidRPr="00680129">
        <w:rPr>
          <w:rFonts w:hint="eastAsia"/>
          <w:sz w:val="24"/>
          <w:szCs w:val="24"/>
        </w:rPr>
        <w:t>系统集成。</w:t>
      </w:r>
      <w:r>
        <w:rPr>
          <w:rFonts w:hint="eastAsia"/>
          <w:sz w:val="24"/>
          <w:szCs w:val="24"/>
        </w:rPr>
        <w:t>核心设备为</w:t>
      </w:r>
      <w:r w:rsidRPr="00680129">
        <w:rPr>
          <w:rFonts w:hint="eastAsia"/>
          <w:sz w:val="24"/>
          <w:szCs w:val="24"/>
        </w:rPr>
        <w:t>高压脉冲直流电场发生器</w:t>
      </w:r>
      <w:r>
        <w:rPr>
          <w:rFonts w:hint="eastAsia"/>
          <w:sz w:val="24"/>
          <w:szCs w:val="24"/>
        </w:rPr>
        <w:t>，具体</w:t>
      </w:r>
      <w:r w:rsidRPr="00680129">
        <w:rPr>
          <w:rFonts w:hint="eastAsia"/>
          <w:sz w:val="24"/>
          <w:szCs w:val="24"/>
        </w:rPr>
        <w:t>技术特征</w:t>
      </w:r>
      <w:r>
        <w:rPr>
          <w:rFonts w:hint="eastAsia"/>
          <w:sz w:val="24"/>
          <w:szCs w:val="24"/>
        </w:rPr>
        <w:t>如下</w:t>
      </w:r>
      <w:r w:rsidRPr="00680129">
        <w:rPr>
          <w:rFonts w:hint="eastAsia"/>
          <w:sz w:val="24"/>
          <w:szCs w:val="24"/>
        </w:rPr>
        <w:t>:</w:t>
      </w:r>
    </w:p>
    <w:p w:rsidR="00680129" w:rsidRPr="00680129" w:rsidRDefault="00680129" w:rsidP="00680129">
      <w:pPr>
        <w:spacing w:line="360" w:lineRule="auto"/>
        <w:ind w:firstLine="584"/>
        <w:jc w:val="left"/>
        <w:rPr>
          <w:sz w:val="24"/>
          <w:szCs w:val="24"/>
        </w:rPr>
      </w:pPr>
      <w:r w:rsidRPr="00680129">
        <w:rPr>
          <w:rFonts w:hint="eastAsia"/>
          <w:sz w:val="24"/>
          <w:szCs w:val="24"/>
        </w:rPr>
        <w:t>1</w:t>
      </w:r>
      <w:r w:rsidRPr="00680129">
        <w:rPr>
          <w:rFonts w:hint="eastAsia"/>
          <w:sz w:val="24"/>
          <w:szCs w:val="24"/>
        </w:rPr>
        <w:t>、电场发生器</w:t>
      </w:r>
      <w:r w:rsidR="00D7117B">
        <w:rPr>
          <w:rFonts w:hint="eastAsia"/>
          <w:sz w:val="24"/>
          <w:szCs w:val="24"/>
        </w:rPr>
        <w:t>主要技术参数</w:t>
      </w:r>
      <w:r w:rsidRPr="00680129">
        <w:rPr>
          <w:rFonts w:hint="eastAsia"/>
          <w:sz w:val="24"/>
          <w:szCs w:val="24"/>
        </w:rPr>
        <w:t>：</w:t>
      </w:r>
      <w:r w:rsidRPr="00680129">
        <w:rPr>
          <w:rFonts w:hint="eastAsia"/>
          <w:sz w:val="24"/>
          <w:szCs w:val="24"/>
        </w:rPr>
        <w:t xml:space="preserve"> </w:t>
      </w:r>
    </w:p>
    <w:p w:rsidR="00680129" w:rsidRPr="00680129" w:rsidRDefault="00680129" w:rsidP="00680129">
      <w:pPr>
        <w:spacing w:line="360" w:lineRule="auto"/>
        <w:ind w:firstLine="584"/>
        <w:jc w:val="left"/>
        <w:rPr>
          <w:sz w:val="24"/>
          <w:szCs w:val="24"/>
        </w:rPr>
      </w:pPr>
      <w:r w:rsidRPr="00680129">
        <w:rPr>
          <w:rFonts w:hint="eastAsia"/>
          <w:sz w:val="24"/>
          <w:szCs w:val="24"/>
        </w:rPr>
        <w:t>（</w:t>
      </w:r>
      <w:r w:rsidRPr="00680129">
        <w:rPr>
          <w:rFonts w:hint="eastAsia"/>
          <w:sz w:val="24"/>
          <w:szCs w:val="24"/>
        </w:rPr>
        <w:t>1</w:t>
      </w:r>
      <w:r w:rsidRPr="00680129">
        <w:rPr>
          <w:rFonts w:hint="eastAsia"/>
          <w:sz w:val="24"/>
          <w:szCs w:val="24"/>
        </w:rPr>
        <w:t>）交流</w:t>
      </w:r>
      <w:r w:rsidRPr="00680129">
        <w:rPr>
          <w:rFonts w:hint="eastAsia"/>
          <w:sz w:val="24"/>
          <w:szCs w:val="24"/>
        </w:rPr>
        <w:t>220v, 50Hz</w:t>
      </w:r>
      <w:r w:rsidRPr="00680129">
        <w:rPr>
          <w:rFonts w:hint="eastAsia"/>
          <w:sz w:val="24"/>
          <w:szCs w:val="24"/>
        </w:rPr>
        <w:t>输入</w:t>
      </w:r>
      <w:r w:rsidRPr="00680129">
        <w:rPr>
          <w:rFonts w:hint="eastAsia"/>
          <w:sz w:val="24"/>
          <w:szCs w:val="24"/>
        </w:rPr>
        <w:t>,</w:t>
      </w:r>
    </w:p>
    <w:p w:rsidR="00680129" w:rsidRPr="00680129" w:rsidRDefault="00680129" w:rsidP="00680129">
      <w:pPr>
        <w:spacing w:line="360" w:lineRule="auto"/>
        <w:ind w:firstLine="584"/>
        <w:jc w:val="left"/>
        <w:rPr>
          <w:sz w:val="24"/>
          <w:szCs w:val="24"/>
        </w:rPr>
      </w:pPr>
      <w:r w:rsidRPr="00680129">
        <w:rPr>
          <w:rFonts w:hint="eastAsia"/>
          <w:sz w:val="24"/>
          <w:szCs w:val="24"/>
        </w:rPr>
        <w:t>（</w:t>
      </w:r>
      <w:r w:rsidRPr="00680129">
        <w:rPr>
          <w:rFonts w:hint="eastAsia"/>
          <w:sz w:val="24"/>
          <w:szCs w:val="24"/>
        </w:rPr>
        <w:t>2</w:t>
      </w:r>
      <w:r w:rsidRPr="00680129">
        <w:rPr>
          <w:rFonts w:hint="eastAsia"/>
          <w:sz w:val="24"/>
          <w:szCs w:val="24"/>
        </w:rPr>
        <w:t>）直流脉冲式输出</w:t>
      </w:r>
    </w:p>
    <w:p w:rsidR="00680129" w:rsidRPr="00680129" w:rsidRDefault="00680129" w:rsidP="00680129">
      <w:pPr>
        <w:spacing w:line="360" w:lineRule="auto"/>
        <w:ind w:firstLine="584"/>
        <w:jc w:val="left"/>
        <w:rPr>
          <w:sz w:val="24"/>
          <w:szCs w:val="24"/>
        </w:rPr>
      </w:pPr>
      <w:r w:rsidRPr="00680129">
        <w:rPr>
          <w:rFonts w:hint="eastAsia"/>
          <w:sz w:val="24"/>
          <w:szCs w:val="24"/>
        </w:rPr>
        <w:t>2</w:t>
      </w:r>
      <w:r w:rsidRPr="00680129">
        <w:rPr>
          <w:rFonts w:hint="eastAsia"/>
          <w:sz w:val="24"/>
          <w:szCs w:val="24"/>
        </w:rPr>
        <w:t>、脉冲电场</w:t>
      </w:r>
      <w:r w:rsidR="00D7117B">
        <w:rPr>
          <w:rFonts w:hint="eastAsia"/>
          <w:sz w:val="24"/>
          <w:szCs w:val="24"/>
        </w:rPr>
        <w:t>主要技术参数</w:t>
      </w:r>
      <w:r w:rsidRPr="00680129">
        <w:rPr>
          <w:rFonts w:hint="eastAsia"/>
          <w:sz w:val="24"/>
          <w:szCs w:val="24"/>
        </w:rPr>
        <w:t>：</w:t>
      </w:r>
      <w:r w:rsidRPr="00680129">
        <w:rPr>
          <w:rFonts w:hint="eastAsia"/>
          <w:sz w:val="24"/>
          <w:szCs w:val="24"/>
        </w:rPr>
        <w:t xml:space="preserve"> </w:t>
      </w:r>
    </w:p>
    <w:p w:rsidR="00680129" w:rsidRPr="00680129" w:rsidRDefault="00680129" w:rsidP="00680129">
      <w:pPr>
        <w:spacing w:line="360" w:lineRule="auto"/>
        <w:ind w:firstLine="584"/>
        <w:jc w:val="left"/>
        <w:rPr>
          <w:sz w:val="24"/>
          <w:szCs w:val="24"/>
        </w:rPr>
      </w:pPr>
      <w:r w:rsidRPr="00680129">
        <w:rPr>
          <w:rFonts w:hint="eastAsia"/>
          <w:sz w:val="24"/>
          <w:szCs w:val="24"/>
        </w:rPr>
        <w:t>（</w:t>
      </w:r>
      <w:r w:rsidRPr="00680129">
        <w:rPr>
          <w:rFonts w:hint="eastAsia"/>
          <w:sz w:val="24"/>
          <w:szCs w:val="24"/>
        </w:rPr>
        <w:t>1</w:t>
      </w:r>
      <w:r w:rsidRPr="00680129">
        <w:rPr>
          <w:rFonts w:hint="eastAsia"/>
          <w:sz w:val="24"/>
          <w:szCs w:val="24"/>
        </w:rPr>
        <w:t>）输出频率范围：</w:t>
      </w:r>
      <w:r w:rsidRPr="00680129">
        <w:rPr>
          <w:rFonts w:hint="eastAsia"/>
          <w:sz w:val="24"/>
          <w:szCs w:val="24"/>
        </w:rPr>
        <w:t>1</w:t>
      </w:r>
      <w:r w:rsidRPr="00680129">
        <w:rPr>
          <w:rFonts w:hint="eastAsia"/>
          <w:sz w:val="24"/>
          <w:szCs w:val="24"/>
        </w:rPr>
        <w:t>～</w:t>
      </w:r>
      <w:r w:rsidRPr="00680129">
        <w:rPr>
          <w:rFonts w:hint="eastAsia"/>
          <w:sz w:val="24"/>
          <w:szCs w:val="24"/>
        </w:rPr>
        <w:t xml:space="preserve">350 Hz  </w:t>
      </w:r>
      <w:r w:rsidRPr="00680129">
        <w:rPr>
          <w:rFonts w:hint="eastAsia"/>
          <w:sz w:val="24"/>
          <w:szCs w:val="24"/>
        </w:rPr>
        <w:t>单独连续式可调</w:t>
      </w:r>
    </w:p>
    <w:p w:rsidR="00680129" w:rsidRPr="00680129" w:rsidRDefault="00680129" w:rsidP="00680129">
      <w:pPr>
        <w:spacing w:line="360" w:lineRule="auto"/>
        <w:ind w:firstLine="584"/>
        <w:jc w:val="left"/>
        <w:rPr>
          <w:sz w:val="24"/>
          <w:szCs w:val="24"/>
        </w:rPr>
      </w:pPr>
      <w:r w:rsidRPr="00680129">
        <w:rPr>
          <w:rFonts w:hint="eastAsia"/>
          <w:sz w:val="24"/>
          <w:szCs w:val="24"/>
        </w:rPr>
        <w:t>（</w:t>
      </w:r>
      <w:r w:rsidRPr="00680129">
        <w:rPr>
          <w:rFonts w:hint="eastAsia"/>
          <w:sz w:val="24"/>
          <w:szCs w:val="24"/>
        </w:rPr>
        <w:t>3</w:t>
      </w:r>
      <w:r w:rsidRPr="00680129">
        <w:rPr>
          <w:rFonts w:hint="eastAsia"/>
          <w:sz w:val="24"/>
          <w:szCs w:val="24"/>
        </w:rPr>
        <w:t>）输出脉冲峰值幅度：</w:t>
      </w:r>
      <w:r w:rsidRPr="00680129">
        <w:rPr>
          <w:rFonts w:hint="eastAsia"/>
          <w:sz w:val="24"/>
          <w:szCs w:val="24"/>
        </w:rPr>
        <w:t>0</w:t>
      </w:r>
      <w:r w:rsidRPr="00680129">
        <w:rPr>
          <w:rFonts w:hint="eastAsia"/>
          <w:sz w:val="24"/>
          <w:szCs w:val="24"/>
        </w:rPr>
        <w:t>～</w:t>
      </w:r>
      <w:r w:rsidRPr="00680129">
        <w:rPr>
          <w:rFonts w:hint="eastAsia"/>
          <w:sz w:val="24"/>
          <w:szCs w:val="24"/>
        </w:rPr>
        <w:t xml:space="preserve">8 </w:t>
      </w:r>
      <w:proofErr w:type="spellStart"/>
      <w:r w:rsidRPr="00680129">
        <w:rPr>
          <w:rFonts w:hint="eastAsia"/>
          <w:sz w:val="24"/>
          <w:szCs w:val="24"/>
        </w:rPr>
        <w:t>kv</w:t>
      </w:r>
      <w:proofErr w:type="spellEnd"/>
      <w:r w:rsidRPr="00680129">
        <w:rPr>
          <w:rFonts w:hint="eastAsia"/>
          <w:sz w:val="24"/>
          <w:szCs w:val="24"/>
        </w:rPr>
        <w:t>单独连续式可调</w:t>
      </w:r>
    </w:p>
    <w:p w:rsidR="00680129" w:rsidRPr="00680129" w:rsidRDefault="00680129" w:rsidP="00680129">
      <w:pPr>
        <w:spacing w:line="360" w:lineRule="auto"/>
        <w:ind w:firstLine="584"/>
        <w:jc w:val="left"/>
        <w:rPr>
          <w:sz w:val="24"/>
          <w:szCs w:val="24"/>
        </w:rPr>
      </w:pPr>
      <w:r w:rsidRPr="00680129">
        <w:rPr>
          <w:rFonts w:hint="eastAsia"/>
          <w:sz w:val="24"/>
          <w:szCs w:val="24"/>
        </w:rPr>
        <w:t>（</w:t>
      </w:r>
      <w:r w:rsidRPr="00680129">
        <w:rPr>
          <w:rFonts w:hint="eastAsia"/>
          <w:sz w:val="24"/>
          <w:szCs w:val="24"/>
        </w:rPr>
        <w:t>4</w:t>
      </w:r>
      <w:r w:rsidRPr="00680129">
        <w:rPr>
          <w:rFonts w:hint="eastAsia"/>
          <w:sz w:val="24"/>
          <w:szCs w:val="24"/>
        </w:rPr>
        <w:t>）输出脉宽范围：</w:t>
      </w:r>
      <w:r w:rsidRPr="00680129">
        <w:rPr>
          <w:rFonts w:hint="eastAsia"/>
          <w:sz w:val="24"/>
          <w:szCs w:val="24"/>
        </w:rPr>
        <w:t>1</w:t>
      </w:r>
      <w:r w:rsidRPr="00680129">
        <w:rPr>
          <w:rFonts w:hint="eastAsia"/>
          <w:sz w:val="24"/>
          <w:szCs w:val="24"/>
        </w:rPr>
        <w:t>～</w:t>
      </w:r>
      <w:r w:rsidRPr="00680129">
        <w:rPr>
          <w:rFonts w:hint="eastAsia"/>
          <w:sz w:val="24"/>
          <w:szCs w:val="24"/>
        </w:rPr>
        <w:t xml:space="preserve">6 </w:t>
      </w:r>
      <w:proofErr w:type="spellStart"/>
      <w:r w:rsidRPr="00680129">
        <w:rPr>
          <w:rFonts w:hint="eastAsia"/>
          <w:sz w:val="24"/>
          <w:szCs w:val="24"/>
        </w:rPr>
        <w:t>ms</w:t>
      </w:r>
      <w:proofErr w:type="spellEnd"/>
      <w:r w:rsidRPr="00680129">
        <w:rPr>
          <w:rFonts w:hint="eastAsia"/>
          <w:sz w:val="24"/>
          <w:szCs w:val="24"/>
        </w:rPr>
        <w:t xml:space="preserve">   </w:t>
      </w:r>
      <w:r w:rsidRPr="00680129">
        <w:rPr>
          <w:rFonts w:hint="eastAsia"/>
          <w:sz w:val="24"/>
          <w:szCs w:val="24"/>
        </w:rPr>
        <w:t>步进式可调</w:t>
      </w:r>
    </w:p>
    <w:p w:rsidR="00680129" w:rsidRPr="00680129" w:rsidRDefault="00680129" w:rsidP="00680129">
      <w:pPr>
        <w:spacing w:line="360" w:lineRule="auto"/>
        <w:ind w:firstLine="584"/>
        <w:jc w:val="left"/>
        <w:rPr>
          <w:sz w:val="24"/>
          <w:szCs w:val="24"/>
        </w:rPr>
      </w:pPr>
      <w:r w:rsidRPr="00680129">
        <w:rPr>
          <w:rFonts w:hint="eastAsia"/>
          <w:sz w:val="24"/>
          <w:szCs w:val="24"/>
        </w:rPr>
        <w:t>（</w:t>
      </w:r>
      <w:r w:rsidRPr="00680129">
        <w:rPr>
          <w:rFonts w:hint="eastAsia"/>
          <w:sz w:val="24"/>
          <w:szCs w:val="24"/>
        </w:rPr>
        <w:t>5</w:t>
      </w:r>
      <w:r w:rsidRPr="00680129">
        <w:rPr>
          <w:rFonts w:hint="eastAsia"/>
          <w:sz w:val="24"/>
          <w:szCs w:val="24"/>
        </w:rPr>
        <w:t>）输出波形：拟方波波形</w:t>
      </w:r>
      <w:r w:rsidRPr="00680129">
        <w:rPr>
          <w:rFonts w:hint="eastAsia"/>
          <w:sz w:val="24"/>
          <w:szCs w:val="24"/>
        </w:rPr>
        <w:t>.</w:t>
      </w:r>
    </w:p>
    <w:p w:rsidR="00680129" w:rsidRPr="00680129" w:rsidRDefault="00680129" w:rsidP="00680129">
      <w:pPr>
        <w:spacing w:line="360" w:lineRule="auto"/>
        <w:ind w:firstLine="584"/>
        <w:jc w:val="left"/>
        <w:rPr>
          <w:sz w:val="24"/>
          <w:szCs w:val="24"/>
        </w:rPr>
      </w:pPr>
      <w:r w:rsidRPr="00680129">
        <w:rPr>
          <w:rFonts w:hint="eastAsia"/>
          <w:sz w:val="24"/>
          <w:szCs w:val="24"/>
        </w:rPr>
        <w:t>（</w:t>
      </w:r>
      <w:r w:rsidRPr="00680129">
        <w:rPr>
          <w:rFonts w:hint="eastAsia"/>
          <w:sz w:val="24"/>
          <w:szCs w:val="24"/>
        </w:rPr>
        <w:t>6</w:t>
      </w:r>
      <w:r w:rsidRPr="00680129">
        <w:rPr>
          <w:rFonts w:hint="eastAsia"/>
          <w:sz w:val="24"/>
          <w:szCs w:val="24"/>
        </w:rPr>
        <w:t>）连续输出稳定性：电压波动</w:t>
      </w:r>
      <w:r w:rsidRPr="00680129">
        <w:rPr>
          <w:rFonts w:hint="eastAsia"/>
          <w:sz w:val="24"/>
          <w:szCs w:val="24"/>
        </w:rPr>
        <w:t>&gt;0.2%</w:t>
      </w:r>
      <w:r w:rsidRPr="00680129">
        <w:rPr>
          <w:rFonts w:hint="eastAsia"/>
          <w:sz w:val="24"/>
          <w:szCs w:val="24"/>
        </w:rPr>
        <w:t>（</w:t>
      </w:r>
      <w:r w:rsidRPr="00680129">
        <w:rPr>
          <w:rFonts w:hint="eastAsia"/>
          <w:sz w:val="24"/>
          <w:szCs w:val="24"/>
        </w:rPr>
        <w:t>12</w:t>
      </w:r>
      <w:r w:rsidRPr="00680129">
        <w:rPr>
          <w:rFonts w:hint="eastAsia"/>
          <w:sz w:val="24"/>
          <w:szCs w:val="24"/>
        </w:rPr>
        <w:t>小时）</w:t>
      </w:r>
    </w:p>
    <w:p w:rsidR="00680129" w:rsidRPr="00680129" w:rsidRDefault="00680129" w:rsidP="00680129">
      <w:pPr>
        <w:spacing w:line="360" w:lineRule="auto"/>
        <w:ind w:firstLine="584"/>
        <w:jc w:val="left"/>
        <w:rPr>
          <w:sz w:val="24"/>
          <w:szCs w:val="24"/>
        </w:rPr>
      </w:pPr>
      <w:r w:rsidRPr="00680129">
        <w:rPr>
          <w:rFonts w:hint="eastAsia"/>
          <w:sz w:val="24"/>
          <w:szCs w:val="24"/>
        </w:rPr>
        <w:t>（</w:t>
      </w:r>
      <w:r w:rsidRPr="00680129">
        <w:rPr>
          <w:rFonts w:hint="eastAsia"/>
          <w:sz w:val="24"/>
          <w:szCs w:val="24"/>
        </w:rPr>
        <w:t>7</w:t>
      </w:r>
      <w:r w:rsidRPr="00680129">
        <w:rPr>
          <w:rFonts w:hint="eastAsia"/>
          <w:sz w:val="24"/>
          <w:szCs w:val="24"/>
        </w:rPr>
        <w:t>）制备微粒粒径偏差：</w:t>
      </w:r>
      <w:r w:rsidRPr="00680129">
        <w:rPr>
          <w:rFonts w:hint="eastAsia"/>
          <w:sz w:val="24"/>
          <w:szCs w:val="24"/>
        </w:rPr>
        <w:t>CV</w:t>
      </w:r>
      <w:r w:rsidR="006B2AD1">
        <w:rPr>
          <w:rFonts w:hint="eastAsia"/>
          <w:sz w:val="24"/>
          <w:szCs w:val="24"/>
        </w:rPr>
        <w:t>&lt;</w:t>
      </w:r>
      <w:r w:rsidRPr="00680129">
        <w:rPr>
          <w:rFonts w:hint="eastAsia"/>
          <w:sz w:val="24"/>
          <w:szCs w:val="24"/>
        </w:rPr>
        <w:t>20%</w:t>
      </w:r>
    </w:p>
    <w:p w:rsidR="00680129" w:rsidRDefault="00680129" w:rsidP="00680129">
      <w:pPr>
        <w:spacing w:line="360" w:lineRule="auto"/>
        <w:ind w:firstLine="584"/>
        <w:jc w:val="left"/>
        <w:rPr>
          <w:sz w:val="24"/>
          <w:szCs w:val="24"/>
        </w:rPr>
      </w:pPr>
      <w:r w:rsidRPr="00680129">
        <w:rPr>
          <w:rFonts w:hint="eastAsia"/>
          <w:sz w:val="24"/>
          <w:szCs w:val="24"/>
        </w:rPr>
        <w:t>（</w:t>
      </w:r>
      <w:r w:rsidRPr="00680129">
        <w:rPr>
          <w:rFonts w:hint="eastAsia"/>
          <w:sz w:val="24"/>
          <w:szCs w:val="24"/>
        </w:rPr>
        <w:t>8</w:t>
      </w:r>
      <w:r w:rsidRPr="00680129">
        <w:rPr>
          <w:rFonts w:hint="eastAsia"/>
          <w:sz w:val="24"/>
          <w:szCs w:val="24"/>
        </w:rPr>
        <w:t>）生物产品制备活性损失：</w:t>
      </w:r>
      <w:r w:rsidR="006B2AD1">
        <w:rPr>
          <w:rFonts w:hint="eastAsia"/>
          <w:sz w:val="24"/>
          <w:szCs w:val="24"/>
        </w:rPr>
        <w:t>&lt;</w:t>
      </w:r>
      <w:r w:rsidRPr="00680129">
        <w:rPr>
          <w:rFonts w:hint="eastAsia"/>
          <w:sz w:val="24"/>
          <w:szCs w:val="24"/>
        </w:rPr>
        <w:t>5%</w:t>
      </w:r>
    </w:p>
    <w:p w:rsidR="0033213F" w:rsidRPr="0033213F" w:rsidRDefault="0033213F" w:rsidP="00EC5A83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 w:rsidRPr="0033213F">
        <w:rPr>
          <w:rFonts w:ascii="微软雅黑" w:eastAsia="微软雅黑" w:hAnsi="微软雅黑" w:hint="eastAsia"/>
          <w:sz w:val="24"/>
          <w:szCs w:val="24"/>
        </w:rPr>
        <w:t>三．设备单一来源情况说明</w:t>
      </w:r>
    </w:p>
    <w:p w:rsidR="00EC5A83" w:rsidRDefault="00EC5A83" w:rsidP="005E0DD0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该设备</w:t>
      </w:r>
      <w:r w:rsidR="002D2D79">
        <w:rPr>
          <w:rFonts w:hint="eastAsia"/>
          <w:sz w:val="24"/>
          <w:szCs w:val="24"/>
        </w:rPr>
        <w:t>加工技术为</w:t>
      </w:r>
      <w:r w:rsidR="00E61D8F" w:rsidRPr="00E61D8F">
        <w:rPr>
          <w:rFonts w:hint="eastAsia"/>
          <w:sz w:val="24"/>
          <w:szCs w:val="24"/>
        </w:rPr>
        <w:t>大连圣迈新材料有限公司</w:t>
      </w:r>
      <w:r w:rsidR="002D2D79">
        <w:rPr>
          <w:rFonts w:hint="eastAsia"/>
          <w:sz w:val="24"/>
          <w:szCs w:val="24"/>
        </w:rPr>
        <w:t>独家拥有</w:t>
      </w:r>
      <w:r>
        <w:rPr>
          <w:rFonts w:hint="eastAsia"/>
          <w:sz w:val="24"/>
          <w:szCs w:val="24"/>
        </w:rPr>
        <w:t>，</w:t>
      </w:r>
      <w:r w:rsidR="002D2D79">
        <w:rPr>
          <w:rFonts w:hint="eastAsia"/>
          <w:sz w:val="24"/>
          <w:szCs w:val="24"/>
        </w:rPr>
        <w:t>无其他生产厂家</w:t>
      </w:r>
      <w:r w:rsidR="00BB1006">
        <w:rPr>
          <w:rFonts w:hint="eastAsia"/>
          <w:sz w:val="24"/>
          <w:szCs w:val="24"/>
        </w:rPr>
        <w:t>。</w:t>
      </w:r>
      <w:r w:rsidR="00BB1006">
        <w:rPr>
          <w:rFonts w:hint="eastAsia"/>
          <w:sz w:val="24"/>
          <w:szCs w:val="24"/>
        </w:rPr>
        <w:lastRenderedPageBreak/>
        <w:t>因此，拟采用单一设备来源方式进行电场式微粒制备仪的招标</w:t>
      </w:r>
      <w:r w:rsidR="00113823">
        <w:rPr>
          <w:rFonts w:hint="eastAsia"/>
          <w:sz w:val="24"/>
          <w:szCs w:val="24"/>
        </w:rPr>
        <w:t>采购</w:t>
      </w:r>
      <w:r w:rsidR="00BB1006">
        <w:rPr>
          <w:rFonts w:hint="eastAsia"/>
          <w:sz w:val="24"/>
          <w:szCs w:val="24"/>
        </w:rPr>
        <w:t>。</w:t>
      </w:r>
    </w:p>
    <w:p w:rsidR="00FF05F5" w:rsidRPr="00FF05F5" w:rsidRDefault="00A057AE" w:rsidP="00EC5A83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四</w:t>
      </w:r>
      <w:r w:rsidR="00FF05F5" w:rsidRPr="00FF05F5">
        <w:rPr>
          <w:rFonts w:ascii="微软雅黑" w:eastAsia="微软雅黑" w:hAnsi="微软雅黑" w:hint="eastAsia"/>
          <w:sz w:val="24"/>
          <w:szCs w:val="24"/>
        </w:rPr>
        <w:t>．预期效果</w:t>
      </w:r>
    </w:p>
    <w:p w:rsidR="00555D1C" w:rsidRPr="00555D1C" w:rsidRDefault="00FF05F5" w:rsidP="00B75E35">
      <w:pPr>
        <w:pStyle w:val="a9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《工业药剂学》是西北大学制药工程专业本科生培养方案中的核心课程之一</w:t>
      </w:r>
      <w:r w:rsidR="00555D1C">
        <w:rPr>
          <w:rFonts w:hint="eastAsia"/>
        </w:rPr>
        <w:t>，</w:t>
      </w:r>
      <w:r>
        <w:rPr>
          <w:rFonts w:hint="eastAsia"/>
        </w:rPr>
        <w:t>该课程教学过程由理论课与实验课两个教学环节组成</w:t>
      </w:r>
      <w:r w:rsidR="00555D1C">
        <w:rPr>
          <w:rFonts w:hint="eastAsia"/>
        </w:rPr>
        <w:t>。作为</w:t>
      </w:r>
      <w:r w:rsidR="00555D1C" w:rsidRPr="00555D1C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</w:rPr>
        <w:t>一种重要的实现药物靶向递送和控制释放的微米尺度药物载体</w:t>
      </w:r>
      <w:r w:rsidR="00555D1C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</w:rPr>
        <w:t>，在《工业药剂学》</w:t>
      </w:r>
      <w:r w:rsidR="00555D1C">
        <w:rPr>
          <w:rFonts w:hint="eastAsia"/>
        </w:rPr>
        <w:t>实验教学项目中，设计了“载药微胶囊的制备与性能评价”实验教学项目。电场式微粒制备仪是支撑该实验教学项目实施的关键设备。</w:t>
      </w:r>
      <w:r w:rsidR="00755AC0">
        <w:rPr>
          <w:rFonts w:hint="eastAsia"/>
        </w:rPr>
        <w:t>因此，购置并在实验教学过程中使用电场式微粒制备仪，能达到以下预期教学效果：</w:t>
      </w:r>
    </w:p>
    <w:p w:rsidR="00FF05F5" w:rsidRDefault="00755AC0" w:rsidP="00755AC0">
      <w:pPr>
        <w:pStyle w:val="aa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能使学生了解新型药物制剂的制备仪器；</w:t>
      </w:r>
    </w:p>
    <w:p w:rsidR="00755AC0" w:rsidRDefault="00755AC0" w:rsidP="00755AC0">
      <w:pPr>
        <w:pStyle w:val="aa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能使学生掌握新型微胶囊的制备原理与方法；</w:t>
      </w:r>
    </w:p>
    <w:p w:rsidR="00755AC0" w:rsidRDefault="00755AC0" w:rsidP="00755AC0">
      <w:pPr>
        <w:pStyle w:val="aa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能使学生掌握载药微胶囊的性能评价方法；</w:t>
      </w:r>
    </w:p>
    <w:p w:rsidR="00755AC0" w:rsidRDefault="00755AC0" w:rsidP="00755AC0">
      <w:pPr>
        <w:pStyle w:val="aa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通过</w:t>
      </w:r>
      <w:r w:rsidR="00ED329B">
        <w:rPr>
          <w:rFonts w:hint="eastAsia"/>
          <w:sz w:val="24"/>
          <w:szCs w:val="24"/>
        </w:rPr>
        <w:t>开展</w:t>
      </w:r>
      <w:r>
        <w:rPr>
          <w:rFonts w:hint="eastAsia"/>
          <w:sz w:val="24"/>
          <w:szCs w:val="24"/>
        </w:rPr>
        <w:t>微胶囊的制备与性能评价实验，</w:t>
      </w:r>
      <w:r w:rsidR="00ED329B">
        <w:rPr>
          <w:rFonts w:hint="eastAsia"/>
          <w:sz w:val="24"/>
          <w:szCs w:val="24"/>
        </w:rPr>
        <w:t>增进学生跟踪靶向制剂、控释制剂、智能响应制剂的学科前沿研究进展的兴趣。</w:t>
      </w:r>
    </w:p>
    <w:p w:rsidR="00ED329B" w:rsidRPr="00755AC0" w:rsidRDefault="00ED329B" w:rsidP="00755AC0">
      <w:pPr>
        <w:pStyle w:val="aa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提升我校制药工程专业《工业药剂学》本科教学实验水平。</w:t>
      </w:r>
    </w:p>
    <w:p w:rsidR="00A057AE" w:rsidRPr="0033213F" w:rsidRDefault="00A057AE" w:rsidP="00A057AE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 w:rsidRPr="00A057AE">
        <w:rPr>
          <w:rFonts w:ascii="微软雅黑" w:eastAsia="微软雅黑" w:hAnsi="微软雅黑" w:hint="eastAsia"/>
          <w:sz w:val="24"/>
          <w:szCs w:val="24"/>
        </w:rPr>
        <w:t>五</w:t>
      </w:r>
      <w:r w:rsidRPr="0033213F">
        <w:rPr>
          <w:rFonts w:ascii="微软雅黑" w:eastAsia="微软雅黑" w:hAnsi="微软雅黑" w:hint="eastAsia"/>
          <w:sz w:val="24"/>
          <w:szCs w:val="24"/>
        </w:rPr>
        <w:t>．预算经费</w:t>
      </w:r>
    </w:p>
    <w:p w:rsidR="00A057AE" w:rsidRDefault="00A057AE" w:rsidP="00A057AE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整机购置预算经费</w:t>
      </w:r>
      <w:r>
        <w:rPr>
          <w:rFonts w:hint="eastAsia"/>
          <w:sz w:val="24"/>
          <w:szCs w:val="24"/>
        </w:rPr>
        <w:t xml:space="preserve"> 7</w:t>
      </w:r>
      <w:r>
        <w:rPr>
          <w:rFonts w:hint="eastAsia"/>
          <w:sz w:val="24"/>
          <w:szCs w:val="24"/>
        </w:rPr>
        <w:t>万元人民币。</w:t>
      </w:r>
    </w:p>
    <w:p w:rsidR="00A057AE" w:rsidRPr="00A057AE" w:rsidRDefault="00A057AE" w:rsidP="00A057AE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 w:rsidRPr="00A057AE">
        <w:rPr>
          <w:rFonts w:ascii="微软雅黑" w:eastAsia="微软雅黑" w:hAnsi="微软雅黑" w:hint="eastAsia"/>
          <w:sz w:val="24"/>
          <w:szCs w:val="24"/>
        </w:rPr>
        <w:t>六．使用经费项目及编号</w:t>
      </w:r>
    </w:p>
    <w:p w:rsidR="00A057AE" w:rsidRDefault="00A057AE" w:rsidP="00A057AE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经费项目：西北大学本科教学实验室建设提升计划经费。</w:t>
      </w:r>
    </w:p>
    <w:p w:rsidR="00A057AE" w:rsidRDefault="00A057AE" w:rsidP="00A057AE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项目编号：</w:t>
      </w:r>
    </w:p>
    <w:p w:rsidR="00555D1C" w:rsidRPr="00A057AE" w:rsidRDefault="00555D1C" w:rsidP="00E61D89">
      <w:pPr>
        <w:pStyle w:val="a9"/>
        <w:kinsoku w:val="0"/>
        <w:overflowPunct w:val="0"/>
        <w:spacing w:before="360" w:beforeAutospacing="0" w:after="0" w:afterAutospacing="0" w:line="360" w:lineRule="auto"/>
        <w:textAlignment w:val="baseline"/>
        <w:rPr>
          <w:rFonts w:asciiTheme="minorEastAsia" w:eastAsiaTheme="minorEastAsia" w:hAnsiTheme="minorEastAsia" w:cstheme="minorBidi"/>
          <w:bCs/>
          <w:color w:val="0000CC"/>
          <w:kern w:val="24"/>
        </w:rPr>
      </w:pPr>
    </w:p>
    <w:p w:rsidR="00A057AE" w:rsidRDefault="00A057AE" w:rsidP="00E61D89">
      <w:pPr>
        <w:pStyle w:val="a9"/>
        <w:kinsoku w:val="0"/>
        <w:overflowPunct w:val="0"/>
        <w:spacing w:before="360" w:beforeAutospacing="0" w:after="0" w:afterAutospacing="0" w:line="360" w:lineRule="auto"/>
        <w:textAlignment w:val="baseline"/>
        <w:rPr>
          <w:rFonts w:asciiTheme="minorEastAsia" w:eastAsiaTheme="minorEastAsia" w:hAnsiTheme="minorEastAsia"/>
        </w:rPr>
      </w:pPr>
    </w:p>
    <w:p w:rsidR="00A057AE" w:rsidRPr="00555D1C" w:rsidRDefault="00A057AE" w:rsidP="00E61D89">
      <w:pPr>
        <w:pStyle w:val="a9"/>
        <w:kinsoku w:val="0"/>
        <w:overflowPunct w:val="0"/>
        <w:spacing w:before="360" w:beforeAutospacing="0" w:after="0" w:afterAutospacing="0" w:line="360" w:lineRule="auto"/>
        <w:textAlignment w:val="baseline"/>
        <w:rPr>
          <w:rFonts w:asciiTheme="minorEastAsia" w:eastAsiaTheme="minorEastAsia" w:hAnsiTheme="minorEastAsia"/>
        </w:rPr>
      </w:pPr>
      <w:bookmarkStart w:id="0" w:name="_GoBack"/>
      <w:bookmarkEnd w:id="0"/>
    </w:p>
    <w:p w:rsidR="00680129" w:rsidRPr="00555D1C" w:rsidRDefault="00680129" w:rsidP="00680129">
      <w:pPr>
        <w:spacing w:line="360" w:lineRule="auto"/>
        <w:ind w:firstLine="584"/>
        <w:jc w:val="left"/>
        <w:rPr>
          <w:sz w:val="24"/>
          <w:szCs w:val="24"/>
        </w:rPr>
      </w:pPr>
    </w:p>
    <w:p w:rsidR="00BB1006" w:rsidRDefault="00680129" w:rsidP="00680129">
      <w:pPr>
        <w:spacing w:line="360" w:lineRule="auto"/>
        <w:ind w:firstLine="5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</w:t>
      </w:r>
      <w:r w:rsidR="00EC5A83">
        <w:rPr>
          <w:sz w:val="24"/>
          <w:szCs w:val="24"/>
        </w:rPr>
        <w:t xml:space="preserve">               </w:t>
      </w:r>
      <w:r w:rsidR="00BB1006">
        <w:rPr>
          <w:rFonts w:hint="eastAsia"/>
          <w:sz w:val="24"/>
          <w:szCs w:val="24"/>
        </w:rPr>
        <w:t>化工学院制药工程系</w:t>
      </w:r>
    </w:p>
    <w:p w:rsidR="00680129" w:rsidRPr="00680129" w:rsidRDefault="00EC5A83" w:rsidP="00680129">
      <w:pPr>
        <w:spacing w:line="360" w:lineRule="auto"/>
        <w:ind w:firstLine="5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1006">
        <w:rPr>
          <w:sz w:val="24"/>
          <w:szCs w:val="24"/>
        </w:rPr>
        <w:t xml:space="preserve">                                   </w:t>
      </w:r>
      <w:r w:rsidR="00680129">
        <w:rPr>
          <w:rFonts w:hint="eastAsia"/>
          <w:sz w:val="24"/>
          <w:szCs w:val="24"/>
        </w:rPr>
        <w:t>201</w:t>
      </w:r>
      <w:r w:rsidR="00972AF4">
        <w:rPr>
          <w:rFonts w:hint="eastAsia"/>
          <w:sz w:val="24"/>
          <w:szCs w:val="24"/>
        </w:rPr>
        <w:t>8</w:t>
      </w:r>
      <w:r w:rsidR="00680129">
        <w:rPr>
          <w:rFonts w:hint="eastAsia"/>
          <w:sz w:val="24"/>
          <w:szCs w:val="24"/>
        </w:rPr>
        <w:t>年</w:t>
      </w:r>
      <w:r w:rsidR="005514DB">
        <w:rPr>
          <w:rFonts w:hint="eastAsia"/>
          <w:sz w:val="24"/>
          <w:szCs w:val="24"/>
        </w:rPr>
        <w:t>9</w:t>
      </w:r>
      <w:r w:rsidR="00680129">
        <w:rPr>
          <w:rFonts w:hint="eastAsia"/>
          <w:sz w:val="24"/>
          <w:szCs w:val="24"/>
        </w:rPr>
        <w:t>月</w:t>
      </w:r>
      <w:r w:rsidR="00456F6C">
        <w:rPr>
          <w:rFonts w:hint="eastAsia"/>
          <w:sz w:val="24"/>
          <w:szCs w:val="24"/>
        </w:rPr>
        <w:t>2</w:t>
      </w:r>
      <w:r w:rsidR="005514DB">
        <w:rPr>
          <w:rFonts w:hint="eastAsia"/>
          <w:sz w:val="24"/>
          <w:szCs w:val="24"/>
        </w:rPr>
        <w:t>0</w:t>
      </w:r>
      <w:r w:rsidR="00680129">
        <w:rPr>
          <w:rFonts w:hint="eastAsia"/>
          <w:sz w:val="24"/>
          <w:szCs w:val="24"/>
        </w:rPr>
        <w:t>日</w:t>
      </w:r>
    </w:p>
    <w:sectPr w:rsidR="00680129" w:rsidRPr="00680129" w:rsidSect="000D5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81E" w:rsidRDefault="00DC381E" w:rsidP="00FA0491">
      <w:r>
        <w:separator/>
      </w:r>
    </w:p>
  </w:endnote>
  <w:endnote w:type="continuationSeparator" w:id="0">
    <w:p w:rsidR="00DC381E" w:rsidRDefault="00DC381E" w:rsidP="00FA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81E" w:rsidRDefault="00DC381E" w:rsidP="00FA0491">
      <w:r>
        <w:separator/>
      </w:r>
    </w:p>
  </w:footnote>
  <w:footnote w:type="continuationSeparator" w:id="0">
    <w:p w:rsidR="00DC381E" w:rsidRDefault="00DC381E" w:rsidP="00FA0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0515C"/>
    <w:multiLevelType w:val="hybridMultilevel"/>
    <w:tmpl w:val="4092A48C"/>
    <w:lvl w:ilvl="0" w:tplc="2F3EC4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08"/>
    <w:rsid w:val="000B7276"/>
    <w:rsid w:val="000C3CFC"/>
    <w:rsid w:val="000D5551"/>
    <w:rsid w:val="00113823"/>
    <w:rsid w:val="00143FAB"/>
    <w:rsid w:val="00177214"/>
    <w:rsid w:val="001F5DEB"/>
    <w:rsid w:val="00211108"/>
    <w:rsid w:val="002D2D79"/>
    <w:rsid w:val="0033213F"/>
    <w:rsid w:val="00355FD3"/>
    <w:rsid w:val="00456F6C"/>
    <w:rsid w:val="005514DB"/>
    <w:rsid w:val="00555D1C"/>
    <w:rsid w:val="005E0DD0"/>
    <w:rsid w:val="00680129"/>
    <w:rsid w:val="006B2AD1"/>
    <w:rsid w:val="00755AC0"/>
    <w:rsid w:val="007741F0"/>
    <w:rsid w:val="007E7352"/>
    <w:rsid w:val="009573B6"/>
    <w:rsid w:val="00972AF4"/>
    <w:rsid w:val="00A057AE"/>
    <w:rsid w:val="00B24F67"/>
    <w:rsid w:val="00B5353E"/>
    <w:rsid w:val="00B75E35"/>
    <w:rsid w:val="00B8006F"/>
    <w:rsid w:val="00BA0349"/>
    <w:rsid w:val="00BB1006"/>
    <w:rsid w:val="00BF22A9"/>
    <w:rsid w:val="00D052A9"/>
    <w:rsid w:val="00D40266"/>
    <w:rsid w:val="00D7117B"/>
    <w:rsid w:val="00DC381E"/>
    <w:rsid w:val="00DE5F88"/>
    <w:rsid w:val="00E32426"/>
    <w:rsid w:val="00E61D89"/>
    <w:rsid w:val="00E61D8F"/>
    <w:rsid w:val="00EC5A83"/>
    <w:rsid w:val="00ED329B"/>
    <w:rsid w:val="00F41A57"/>
    <w:rsid w:val="00F804FE"/>
    <w:rsid w:val="00FA0491"/>
    <w:rsid w:val="00FB255B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36FA5"/>
  <w15:docId w15:val="{3912A4FE-28DA-4FE3-BC8F-C0B8AB2C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55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04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0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049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56F6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56F6C"/>
    <w:rPr>
      <w:sz w:val="18"/>
      <w:szCs w:val="18"/>
    </w:rPr>
  </w:style>
  <w:style w:type="paragraph" w:styleId="a9">
    <w:name w:val="Normal (Web)"/>
    <w:basedOn w:val="a"/>
    <w:uiPriority w:val="99"/>
    <w:unhideWhenUsed/>
    <w:rsid w:val="00555D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755A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hhh</dc:creator>
  <cp:lastModifiedBy>surface</cp:lastModifiedBy>
  <cp:revision>10</cp:revision>
  <cp:lastPrinted>2018-07-04T07:14:00Z</cp:lastPrinted>
  <dcterms:created xsi:type="dcterms:W3CDTF">2018-07-04T07:19:00Z</dcterms:created>
  <dcterms:modified xsi:type="dcterms:W3CDTF">2018-09-20T03:10:00Z</dcterms:modified>
</cp:coreProperties>
</file>